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F3B4" w14:textId="77777777" w:rsidR="00C308CC" w:rsidRDefault="00A45AA7" w:rsidP="00C308CC">
      <w:pPr>
        <w:spacing w:after="0"/>
        <w:jc w:val="center"/>
        <w:rPr>
          <w:b/>
          <w:sz w:val="32"/>
          <w:szCs w:val="32"/>
          <w:u w:val="single"/>
        </w:rPr>
      </w:pPr>
      <w:r>
        <w:rPr>
          <w:b/>
          <w:sz w:val="32"/>
          <w:szCs w:val="32"/>
          <w:u w:val="single"/>
        </w:rPr>
        <w:t xml:space="preserve">Private </w:t>
      </w:r>
      <w:r w:rsidR="00C308CC">
        <w:rPr>
          <w:b/>
          <w:sz w:val="32"/>
          <w:szCs w:val="32"/>
          <w:u w:val="single"/>
        </w:rPr>
        <w:t>General Practitioners / Family Doctor</w:t>
      </w:r>
      <w:r w:rsidRPr="009C6C72">
        <w:rPr>
          <w:b/>
          <w:sz w:val="32"/>
          <w:szCs w:val="32"/>
          <w:u w:val="single"/>
        </w:rPr>
        <w:t xml:space="preserve"> </w:t>
      </w:r>
    </w:p>
    <w:p w14:paraId="7B5BFDE7" w14:textId="77777777" w:rsidR="0097229E" w:rsidRDefault="00A45AA7" w:rsidP="00C308CC">
      <w:pPr>
        <w:spacing w:after="0"/>
        <w:jc w:val="center"/>
        <w:rPr>
          <w:b/>
          <w:sz w:val="32"/>
          <w:szCs w:val="32"/>
          <w:u w:val="single"/>
        </w:rPr>
      </w:pPr>
      <w:r w:rsidRPr="009C6C72">
        <w:rPr>
          <w:b/>
          <w:sz w:val="32"/>
          <w:szCs w:val="32"/>
          <w:u w:val="single"/>
        </w:rPr>
        <w:t>Mental Health Scheme</w:t>
      </w:r>
    </w:p>
    <w:p w14:paraId="13288BFE" w14:textId="77777777" w:rsidR="00C308CC" w:rsidRPr="009C6C72" w:rsidRDefault="00C308CC" w:rsidP="00C308CC">
      <w:pPr>
        <w:spacing w:after="0"/>
        <w:jc w:val="center"/>
        <w:rPr>
          <w:b/>
          <w:sz w:val="32"/>
          <w:szCs w:val="32"/>
          <w:u w:val="single"/>
        </w:rPr>
      </w:pPr>
    </w:p>
    <w:p w14:paraId="158F5988" w14:textId="77777777" w:rsidR="00A45AA7" w:rsidRPr="009C6C72" w:rsidRDefault="00A45AA7" w:rsidP="00A45AA7">
      <w:pPr>
        <w:pStyle w:val="ListParagraph"/>
        <w:numPr>
          <w:ilvl w:val="0"/>
          <w:numId w:val="4"/>
        </w:numPr>
        <w:tabs>
          <w:tab w:val="left" w:pos="284"/>
        </w:tabs>
        <w:ind w:left="0" w:firstLine="0"/>
        <w:jc w:val="both"/>
        <w:rPr>
          <w:rFonts w:cstheme="minorHAnsi"/>
          <w:b/>
          <w:sz w:val="24"/>
          <w:szCs w:val="24"/>
        </w:rPr>
      </w:pPr>
      <w:r w:rsidRPr="009C6C72">
        <w:rPr>
          <w:rFonts w:cstheme="minorHAnsi"/>
          <w:b/>
          <w:sz w:val="24"/>
          <w:szCs w:val="24"/>
        </w:rPr>
        <w:t xml:space="preserve">Rationale </w:t>
      </w:r>
    </w:p>
    <w:p w14:paraId="376A6A1C" w14:textId="77777777" w:rsidR="00A45AA7" w:rsidRPr="009C6C72" w:rsidRDefault="00A45AA7" w:rsidP="00A45AA7">
      <w:pPr>
        <w:jc w:val="both"/>
        <w:rPr>
          <w:rFonts w:cstheme="minorHAnsi"/>
          <w:sz w:val="24"/>
          <w:szCs w:val="24"/>
        </w:rPr>
      </w:pPr>
      <w:r w:rsidRPr="009C6C72">
        <w:rPr>
          <w:rFonts w:cstheme="minorHAnsi"/>
          <w:sz w:val="24"/>
          <w:szCs w:val="24"/>
        </w:rPr>
        <w:t xml:space="preserve">Mental health problems are widespread with marked effect on patient morbidity and functioning. </w:t>
      </w:r>
    </w:p>
    <w:p w14:paraId="08757464" w14:textId="77777777" w:rsidR="00A45AA7" w:rsidRPr="009C6C72" w:rsidRDefault="00A45AA7" w:rsidP="00A45AA7">
      <w:pPr>
        <w:jc w:val="both"/>
        <w:rPr>
          <w:rFonts w:cstheme="minorHAnsi"/>
          <w:sz w:val="24"/>
          <w:szCs w:val="24"/>
        </w:rPr>
      </w:pPr>
      <w:r w:rsidRPr="009C6C72">
        <w:rPr>
          <w:rFonts w:cstheme="minorHAnsi"/>
          <w:sz w:val="24"/>
          <w:szCs w:val="24"/>
        </w:rPr>
        <w:t>The majority of patients are in the community and a considerable percentage should be followed up at primary care level. A further percentage</w:t>
      </w:r>
      <w:r>
        <w:rPr>
          <w:rFonts w:cstheme="minorHAnsi"/>
          <w:sz w:val="24"/>
          <w:szCs w:val="24"/>
        </w:rPr>
        <w:t xml:space="preserve"> of patients</w:t>
      </w:r>
      <w:r w:rsidRPr="009C6C72">
        <w:rPr>
          <w:rFonts w:cstheme="minorHAnsi"/>
          <w:sz w:val="24"/>
          <w:szCs w:val="24"/>
        </w:rPr>
        <w:t>, who are more in need, can be followed up at primary care level in collaboration with secondary care. This programme services the latter group.</w:t>
      </w:r>
    </w:p>
    <w:p w14:paraId="1CFEC6FE" w14:textId="77777777" w:rsidR="00A45AA7" w:rsidRPr="009C6C72" w:rsidRDefault="00A45AA7" w:rsidP="00A45AA7">
      <w:pPr>
        <w:jc w:val="both"/>
        <w:rPr>
          <w:rFonts w:cstheme="minorHAnsi"/>
          <w:sz w:val="24"/>
          <w:szCs w:val="24"/>
        </w:rPr>
      </w:pPr>
      <w:r w:rsidRPr="009C6C72">
        <w:rPr>
          <w:rFonts w:cstheme="minorHAnsi"/>
          <w:sz w:val="24"/>
          <w:szCs w:val="24"/>
        </w:rPr>
        <w:t xml:space="preserve">The importance of having accredited family doctors with special interest in mental health has also increased with the introduction of the new Mental Health Act, Community Treatment Order (CTO). </w:t>
      </w:r>
    </w:p>
    <w:p w14:paraId="7524CD9F" w14:textId="77777777" w:rsidR="00A45AA7" w:rsidRPr="009C6C72" w:rsidRDefault="00A45AA7" w:rsidP="00A45AA7">
      <w:pPr>
        <w:jc w:val="both"/>
        <w:rPr>
          <w:rFonts w:cstheme="minorHAnsi"/>
          <w:sz w:val="24"/>
          <w:szCs w:val="24"/>
        </w:rPr>
      </w:pPr>
      <w:r w:rsidRPr="009C6C72">
        <w:rPr>
          <w:rFonts w:cstheme="minorHAnsi"/>
          <w:sz w:val="24"/>
          <w:szCs w:val="24"/>
        </w:rPr>
        <w:t xml:space="preserve">Having a number of private GPs across the island to follow up </w:t>
      </w:r>
      <w:r w:rsidR="000D60A0">
        <w:rPr>
          <w:rFonts w:cstheme="minorHAnsi"/>
          <w:sz w:val="24"/>
          <w:szCs w:val="24"/>
        </w:rPr>
        <w:t xml:space="preserve">patients under their care who are also under secondary care will provide better care and support </w:t>
      </w:r>
      <w:r w:rsidRPr="009C6C72">
        <w:rPr>
          <w:rFonts w:cstheme="minorHAnsi"/>
          <w:sz w:val="24"/>
          <w:szCs w:val="24"/>
        </w:rPr>
        <w:t xml:space="preserve">the continuous increasing demand on the mental health service. </w:t>
      </w:r>
    </w:p>
    <w:p w14:paraId="1FF13451" w14:textId="77777777" w:rsidR="00A45AA7" w:rsidRPr="009C6C72" w:rsidRDefault="00A45AA7" w:rsidP="00A45AA7">
      <w:pPr>
        <w:jc w:val="both"/>
        <w:rPr>
          <w:rFonts w:cstheme="minorHAnsi"/>
          <w:sz w:val="24"/>
          <w:szCs w:val="24"/>
        </w:rPr>
      </w:pPr>
      <w:r w:rsidRPr="009C6C72">
        <w:rPr>
          <w:rFonts w:cstheme="minorHAnsi"/>
          <w:sz w:val="24"/>
          <w:szCs w:val="24"/>
        </w:rPr>
        <w:t xml:space="preserve">Moreover GPs know their patients well and there is no stigma associated with patients visiting a GP. </w:t>
      </w:r>
    </w:p>
    <w:p w14:paraId="0370BC1B" w14:textId="77777777" w:rsidR="00A45AA7" w:rsidRDefault="00A45AA7" w:rsidP="00A45AA7">
      <w:pPr>
        <w:jc w:val="both"/>
        <w:rPr>
          <w:rFonts w:cstheme="minorHAnsi"/>
          <w:sz w:val="24"/>
          <w:szCs w:val="24"/>
        </w:rPr>
      </w:pPr>
      <w:r w:rsidRPr="009C6C72">
        <w:rPr>
          <w:rFonts w:cstheme="minorHAnsi"/>
          <w:sz w:val="24"/>
          <w:szCs w:val="24"/>
        </w:rPr>
        <w:t xml:space="preserve">However from our past service experience and from the literature to offer Joint Care, this requires close collaboration between the GPs and Mental Health Community Teams (MHCT) for continuity of care. </w:t>
      </w:r>
    </w:p>
    <w:p w14:paraId="16ECFF86" w14:textId="77777777" w:rsidR="00813DA0" w:rsidRDefault="00813DA0" w:rsidP="00A45AA7">
      <w:pPr>
        <w:jc w:val="both"/>
        <w:rPr>
          <w:rFonts w:cstheme="minorHAnsi"/>
          <w:sz w:val="24"/>
          <w:szCs w:val="24"/>
        </w:rPr>
      </w:pPr>
      <w:r>
        <w:rPr>
          <w:rFonts w:cstheme="minorHAnsi"/>
          <w:sz w:val="24"/>
          <w:szCs w:val="24"/>
        </w:rPr>
        <w:t>This programme is supported by the Department of Health and the Directorate General (Health Services)</w:t>
      </w:r>
    </w:p>
    <w:p w14:paraId="1D13757F" w14:textId="77777777" w:rsidR="0097229E" w:rsidRPr="009C6C72" w:rsidRDefault="0097229E" w:rsidP="00A45AA7">
      <w:pPr>
        <w:jc w:val="both"/>
        <w:rPr>
          <w:rFonts w:cstheme="minorHAnsi"/>
          <w:sz w:val="24"/>
          <w:szCs w:val="24"/>
        </w:rPr>
      </w:pPr>
    </w:p>
    <w:p w14:paraId="0E8F5D5C" w14:textId="77777777" w:rsidR="00A45AA7" w:rsidRPr="009C6C72" w:rsidRDefault="00A45AA7" w:rsidP="00A45AA7">
      <w:pPr>
        <w:pStyle w:val="ListParagraph"/>
        <w:numPr>
          <w:ilvl w:val="0"/>
          <w:numId w:val="4"/>
        </w:numPr>
        <w:jc w:val="both"/>
        <w:rPr>
          <w:rFonts w:cstheme="minorHAnsi"/>
          <w:b/>
          <w:sz w:val="24"/>
          <w:szCs w:val="24"/>
        </w:rPr>
      </w:pPr>
      <w:r w:rsidRPr="009C6C72">
        <w:rPr>
          <w:rFonts w:cstheme="minorHAnsi"/>
          <w:b/>
          <w:sz w:val="24"/>
          <w:szCs w:val="24"/>
        </w:rPr>
        <w:t>Scope</w:t>
      </w:r>
    </w:p>
    <w:p w14:paraId="2CFD4C31" w14:textId="77777777" w:rsidR="00A45AA7" w:rsidRDefault="00A45AA7" w:rsidP="00A45AA7">
      <w:pPr>
        <w:jc w:val="both"/>
        <w:rPr>
          <w:rFonts w:cstheme="minorHAnsi"/>
          <w:sz w:val="24"/>
          <w:szCs w:val="24"/>
        </w:rPr>
      </w:pPr>
      <w:r w:rsidRPr="009C6C72">
        <w:rPr>
          <w:rFonts w:cstheme="minorHAnsi"/>
          <w:sz w:val="24"/>
          <w:szCs w:val="24"/>
        </w:rPr>
        <w:t xml:space="preserve">This SOP applies to all private GPs </w:t>
      </w:r>
      <w:r w:rsidR="000D60A0">
        <w:rPr>
          <w:rFonts w:cstheme="minorHAnsi"/>
          <w:sz w:val="24"/>
          <w:szCs w:val="24"/>
        </w:rPr>
        <w:t xml:space="preserve">who will be </w:t>
      </w:r>
      <w:r w:rsidRPr="009C6C72">
        <w:rPr>
          <w:rFonts w:cstheme="minorHAnsi"/>
          <w:sz w:val="24"/>
          <w:szCs w:val="24"/>
        </w:rPr>
        <w:t xml:space="preserve">registered in the Mental Health GP scheme with the aim to manage patients with mental health disorders in the community more effectively. </w:t>
      </w:r>
    </w:p>
    <w:p w14:paraId="0C60CF5E" w14:textId="77777777" w:rsidR="0097229E" w:rsidRPr="009C6C72" w:rsidRDefault="0097229E" w:rsidP="00A45AA7">
      <w:pPr>
        <w:jc w:val="both"/>
        <w:rPr>
          <w:rFonts w:cstheme="minorHAnsi"/>
          <w:sz w:val="24"/>
          <w:szCs w:val="24"/>
        </w:rPr>
      </w:pPr>
    </w:p>
    <w:p w14:paraId="78FFFB46" w14:textId="77777777" w:rsidR="00A45AA7" w:rsidRPr="009C6C72" w:rsidRDefault="00A45AA7" w:rsidP="00A45AA7">
      <w:pPr>
        <w:pStyle w:val="ListParagraph"/>
        <w:numPr>
          <w:ilvl w:val="0"/>
          <w:numId w:val="4"/>
        </w:numPr>
        <w:jc w:val="both"/>
        <w:rPr>
          <w:rFonts w:cstheme="minorHAnsi"/>
          <w:b/>
          <w:sz w:val="24"/>
          <w:szCs w:val="24"/>
        </w:rPr>
      </w:pPr>
      <w:r w:rsidRPr="009C6C72">
        <w:rPr>
          <w:rFonts w:cstheme="minorHAnsi"/>
          <w:b/>
          <w:sz w:val="24"/>
          <w:szCs w:val="24"/>
        </w:rPr>
        <w:t>Definition of terms</w:t>
      </w:r>
    </w:p>
    <w:p w14:paraId="0F579A21" w14:textId="77777777" w:rsidR="00A45AA7" w:rsidRPr="009C6C72" w:rsidRDefault="00A45AA7" w:rsidP="00A45AA7">
      <w:pPr>
        <w:ind w:left="360"/>
        <w:jc w:val="both"/>
        <w:rPr>
          <w:rFonts w:cstheme="minorHAnsi"/>
          <w:sz w:val="24"/>
          <w:szCs w:val="24"/>
        </w:rPr>
      </w:pPr>
      <w:r w:rsidRPr="009C6C72">
        <w:rPr>
          <w:rFonts w:cstheme="minorHAnsi"/>
          <w:sz w:val="24"/>
          <w:szCs w:val="24"/>
        </w:rPr>
        <w:t>CTO – Community Treatment Order</w:t>
      </w:r>
    </w:p>
    <w:p w14:paraId="2EC09478" w14:textId="77777777" w:rsidR="00A45AA7" w:rsidRPr="009C6C72" w:rsidRDefault="00A45AA7" w:rsidP="00A45AA7">
      <w:pPr>
        <w:ind w:left="360"/>
        <w:jc w:val="both"/>
        <w:rPr>
          <w:rFonts w:cstheme="minorHAnsi"/>
          <w:sz w:val="24"/>
          <w:szCs w:val="24"/>
        </w:rPr>
      </w:pPr>
      <w:r w:rsidRPr="009C6C72">
        <w:rPr>
          <w:rFonts w:cstheme="minorHAnsi"/>
          <w:sz w:val="24"/>
          <w:szCs w:val="24"/>
        </w:rPr>
        <w:t xml:space="preserve">GP – General Practitioners </w:t>
      </w:r>
    </w:p>
    <w:p w14:paraId="2D0C8714" w14:textId="77777777" w:rsidR="0097229E" w:rsidRDefault="00A45AA7" w:rsidP="0042289F">
      <w:pPr>
        <w:ind w:left="360"/>
        <w:jc w:val="both"/>
        <w:rPr>
          <w:rFonts w:cstheme="minorHAnsi"/>
          <w:sz w:val="24"/>
          <w:szCs w:val="24"/>
        </w:rPr>
      </w:pPr>
      <w:r w:rsidRPr="009C6C72">
        <w:rPr>
          <w:rFonts w:cstheme="minorHAnsi"/>
          <w:sz w:val="24"/>
          <w:szCs w:val="24"/>
        </w:rPr>
        <w:t>MHCT – Mental Health Community Teams</w:t>
      </w:r>
    </w:p>
    <w:p w14:paraId="54A6C8AE" w14:textId="77777777" w:rsidR="0042289F" w:rsidRPr="009C6C72" w:rsidRDefault="0042289F" w:rsidP="0042289F">
      <w:pPr>
        <w:ind w:left="360"/>
        <w:jc w:val="both"/>
        <w:rPr>
          <w:rFonts w:cstheme="minorHAnsi"/>
          <w:sz w:val="24"/>
          <w:szCs w:val="24"/>
        </w:rPr>
      </w:pPr>
    </w:p>
    <w:p w14:paraId="1D6DA0D1" w14:textId="77777777" w:rsidR="00A45AA7" w:rsidRDefault="00A45AA7" w:rsidP="00A45AA7">
      <w:pPr>
        <w:pStyle w:val="ListParagraph"/>
        <w:numPr>
          <w:ilvl w:val="0"/>
          <w:numId w:val="4"/>
        </w:numPr>
        <w:jc w:val="both"/>
        <w:rPr>
          <w:rFonts w:cstheme="minorHAnsi"/>
          <w:b/>
          <w:sz w:val="24"/>
          <w:szCs w:val="24"/>
        </w:rPr>
      </w:pPr>
      <w:r w:rsidRPr="009C6C72">
        <w:rPr>
          <w:rFonts w:cstheme="minorHAnsi"/>
          <w:b/>
          <w:sz w:val="24"/>
          <w:szCs w:val="24"/>
        </w:rPr>
        <w:t>GP S</w:t>
      </w:r>
      <w:r>
        <w:rPr>
          <w:rFonts w:cstheme="minorHAnsi"/>
          <w:b/>
          <w:sz w:val="24"/>
          <w:szCs w:val="24"/>
        </w:rPr>
        <w:t>cheme referral</w:t>
      </w:r>
      <w:r w:rsidRPr="009C6C72">
        <w:rPr>
          <w:rFonts w:cstheme="minorHAnsi"/>
          <w:b/>
          <w:sz w:val="24"/>
          <w:szCs w:val="24"/>
        </w:rPr>
        <w:t xml:space="preserve"> process</w:t>
      </w:r>
    </w:p>
    <w:p w14:paraId="11BF3118" w14:textId="77777777" w:rsidR="00A45AA7" w:rsidRPr="009C6C72" w:rsidRDefault="00A45AA7" w:rsidP="00A45AA7">
      <w:pPr>
        <w:pStyle w:val="ListParagraph"/>
        <w:ind w:left="360"/>
        <w:jc w:val="both"/>
        <w:rPr>
          <w:rFonts w:cstheme="minorHAnsi"/>
          <w:b/>
          <w:sz w:val="24"/>
          <w:szCs w:val="24"/>
        </w:rPr>
      </w:pPr>
    </w:p>
    <w:p w14:paraId="6ECB1DEA" w14:textId="77777777" w:rsidR="00A45AA7" w:rsidRDefault="00A45AA7" w:rsidP="00A45AA7">
      <w:pPr>
        <w:pStyle w:val="ListParagraph"/>
        <w:numPr>
          <w:ilvl w:val="1"/>
          <w:numId w:val="4"/>
        </w:numPr>
        <w:jc w:val="both"/>
        <w:rPr>
          <w:rFonts w:cstheme="minorHAnsi"/>
          <w:sz w:val="24"/>
          <w:szCs w:val="24"/>
        </w:rPr>
      </w:pPr>
      <w:r w:rsidRPr="00AC6B61">
        <w:rPr>
          <w:rFonts w:cstheme="minorHAnsi"/>
          <w:sz w:val="24"/>
          <w:szCs w:val="24"/>
        </w:rPr>
        <w:t xml:space="preserve"> Patients will be referred to any private GP who wishes to participate in this scheme, by Consultant Psychiatrists who also agree to participate in this service.</w:t>
      </w:r>
    </w:p>
    <w:p w14:paraId="01477CB1" w14:textId="77777777" w:rsidR="00A45AA7" w:rsidRPr="00AC6B61" w:rsidRDefault="00A45AA7" w:rsidP="00A45AA7">
      <w:pPr>
        <w:pStyle w:val="ListParagraph"/>
        <w:ind w:left="420"/>
        <w:jc w:val="both"/>
        <w:rPr>
          <w:rFonts w:cstheme="minorHAnsi"/>
          <w:sz w:val="24"/>
          <w:szCs w:val="24"/>
        </w:rPr>
      </w:pPr>
    </w:p>
    <w:p w14:paraId="2E874E52" w14:textId="77777777" w:rsidR="00EB6E38" w:rsidRPr="00EB6E38" w:rsidRDefault="00A45AA7" w:rsidP="00B57B25">
      <w:pPr>
        <w:pStyle w:val="ListParagraph"/>
        <w:numPr>
          <w:ilvl w:val="1"/>
          <w:numId w:val="4"/>
        </w:numPr>
        <w:spacing w:after="0"/>
        <w:jc w:val="both"/>
        <w:rPr>
          <w:rFonts w:cstheme="minorHAnsi"/>
          <w:sz w:val="24"/>
          <w:szCs w:val="24"/>
        </w:rPr>
      </w:pPr>
      <w:r w:rsidRPr="00AC6B61">
        <w:rPr>
          <w:rFonts w:cstheme="minorHAnsi"/>
          <w:sz w:val="24"/>
          <w:szCs w:val="24"/>
        </w:rPr>
        <w:t>A standard referral form will be utilised to inform of relevant details.</w:t>
      </w:r>
      <w:r w:rsidRPr="00AC6B61">
        <w:t xml:space="preserve"> </w:t>
      </w:r>
    </w:p>
    <w:p w14:paraId="17D4663A" w14:textId="77777777" w:rsidR="00EB6E38" w:rsidRPr="00EB6E38" w:rsidRDefault="00EB6E38" w:rsidP="00B57B25">
      <w:pPr>
        <w:pStyle w:val="ListParagraph"/>
        <w:spacing w:after="0"/>
        <w:ind w:left="420"/>
        <w:jc w:val="both"/>
        <w:rPr>
          <w:rFonts w:cstheme="minorHAnsi"/>
          <w:sz w:val="24"/>
          <w:szCs w:val="24"/>
        </w:rPr>
      </w:pPr>
    </w:p>
    <w:p w14:paraId="4A627428" w14:textId="77777777" w:rsidR="00A45AA7" w:rsidRPr="00AC6B61" w:rsidRDefault="00A45AA7" w:rsidP="00B57B25">
      <w:pPr>
        <w:pStyle w:val="ListParagraph"/>
        <w:numPr>
          <w:ilvl w:val="1"/>
          <w:numId w:val="4"/>
        </w:numPr>
        <w:spacing w:after="0"/>
        <w:jc w:val="both"/>
        <w:rPr>
          <w:rFonts w:cstheme="minorHAnsi"/>
          <w:sz w:val="24"/>
          <w:szCs w:val="24"/>
        </w:rPr>
      </w:pPr>
      <w:r w:rsidRPr="00AC6B61">
        <w:rPr>
          <w:rFonts w:cstheme="minorHAnsi"/>
        </w:rPr>
        <w:t>The consultant (or his delegate after consultation with the</w:t>
      </w:r>
      <w:r w:rsidR="0010217B">
        <w:rPr>
          <w:rFonts w:cstheme="minorHAnsi"/>
        </w:rPr>
        <w:t xml:space="preserve"> respective consultant) identifies</w:t>
      </w:r>
      <w:r w:rsidR="0010217B" w:rsidRPr="00AC6B61">
        <w:rPr>
          <w:rFonts w:cstheme="minorHAnsi"/>
        </w:rPr>
        <w:t xml:space="preserve"> patients</w:t>
      </w:r>
      <w:r w:rsidRPr="00AC6B61">
        <w:rPr>
          <w:rFonts w:cstheme="minorHAnsi"/>
        </w:rPr>
        <w:t xml:space="preserve"> that can</w:t>
      </w:r>
      <w:r w:rsidR="0010217B" w:rsidRPr="00AC6B61">
        <w:rPr>
          <w:rFonts w:cstheme="minorHAnsi"/>
        </w:rPr>
        <w:t> be</w:t>
      </w:r>
      <w:r w:rsidRPr="00AC6B61">
        <w:rPr>
          <w:rFonts w:cstheme="minorHAnsi"/>
        </w:rPr>
        <w:t xml:space="preserve"> followed by GPs. </w:t>
      </w:r>
    </w:p>
    <w:p w14:paraId="3E0F03C0" w14:textId="77777777" w:rsidR="00A45AA7" w:rsidRPr="00AC6B61" w:rsidRDefault="00A45AA7" w:rsidP="00B57B25">
      <w:pPr>
        <w:pStyle w:val="ListParagraph"/>
        <w:spacing w:after="0"/>
        <w:ind w:left="420"/>
        <w:jc w:val="both"/>
        <w:rPr>
          <w:rFonts w:cstheme="minorHAnsi"/>
          <w:sz w:val="24"/>
          <w:szCs w:val="24"/>
        </w:rPr>
      </w:pPr>
    </w:p>
    <w:p w14:paraId="610FBD68" w14:textId="77777777" w:rsidR="00A45AA7" w:rsidRPr="00AC6B61" w:rsidRDefault="00A45AA7" w:rsidP="00B57B25">
      <w:pPr>
        <w:pStyle w:val="ListParagraph"/>
        <w:numPr>
          <w:ilvl w:val="1"/>
          <w:numId w:val="4"/>
        </w:numPr>
        <w:spacing w:after="0"/>
        <w:jc w:val="both"/>
        <w:rPr>
          <w:rFonts w:cstheme="minorHAnsi"/>
          <w:sz w:val="24"/>
          <w:szCs w:val="24"/>
        </w:rPr>
      </w:pPr>
      <w:r w:rsidRPr="00AC6B61">
        <w:rPr>
          <w:rFonts w:cstheme="minorHAnsi"/>
        </w:rPr>
        <w:t xml:space="preserve">The patient is then asked whether they have a preferred &amp; personal private GP. </w:t>
      </w:r>
    </w:p>
    <w:p w14:paraId="33E224C2" w14:textId="77777777" w:rsidR="00A45AA7" w:rsidRPr="00AC6B61" w:rsidRDefault="00A45AA7" w:rsidP="00A45AA7">
      <w:pPr>
        <w:pStyle w:val="ListParagraph"/>
        <w:rPr>
          <w:rFonts w:cstheme="minorHAnsi"/>
        </w:rPr>
      </w:pPr>
    </w:p>
    <w:p w14:paraId="05A9087D" w14:textId="77777777" w:rsidR="0010217B" w:rsidRPr="0010217B" w:rsidRDefault="0010217B" w:rsidP="00A45AA7">
      <w:pPr>
        <w:pStyle w:val="ListParagraph"/>
        <w:numPr>
          <w:ilvl w:val="1"/>
          <w:numId w:val="4"/>
        </w:numPr>
        <w:jc w:val="both"/>
        <w:rPr>
          <w:rFonts w:cstheme="minorHAnsi"/>
          <w:sz w:val="24"/>
          <w:szCs w:val="24"/>
        </w:rPr>
      </w:pPr>
      <w:r>
        <w:rPr>
          <w:rFonts w:cstheme="minorHAnsi"/>
        </w:rPr>
        <w:t>If yes:</w:t>
      </w:r>
    </w:p>
    <w:p w14:paraId="40B74700" w14:textId="77777777" w:rsidR="0010217B" w:rsidRPr="0010217B" w:rsidRDefault="0010217B" w:rsidP="0010217B">
      <w:pPr>
        <w:pStyle w:val="ListParagraph"/>
        <w:rPr>
          <w:rFonts w:cstheme="minorHAnsi"/>
        </w:rPr>
      </w:pPr>
    </w:p>
    <w:p w14:paraId="522BAF8E" w14:textId="77777777" w:rsidR="0010217B" w:rsidRDefault="00A45AA7" w:rsidP="0010217B">
      <w:pPr>
        <w:pStyle w:val="ListParagraph"/>
        <w:ind w:left="420"/>
        <w:jc w:val="both"/>
        <w:rPr>
          <w:rFonts w:cstheme="minorHAnsi"/>
        </w:rPr>
      </w:pPr>
      <w:r w:rsidRPr="0010217B">
        <w:rPr>
          <w:rFonts w:cstheme="minorHAnsi"/>
        </w:rPr>
        <w:t>The patient will inform his/her GP whether he</w:t>
      </w:r>
      <w:r w:rsidR="0010217B">
        <w:rPr>
          <w:rFonts w:cstheme="minorHAnsi"/>
        </w:rPr>
        <w:t>/she</w:t>
      </w:r>
      <w:r w:rsidRPr="0010217B">
        <w:rPr>
          <w:rFonts w:cstheme="minorHAnsi"/>
        </w:rPr>
        <w:t xml:space="preserve"> would like to follow him/her with regards </w:t>
      </w:r>
      <w:r w:rsidR="0010217B" w:rsidRPr="0010217B">
        <w:rPr>
          <w:rFonts w:cstheme="minorHAnsi"/>
        </w:rPr>
        <w:t>to his/her mental health disorder</w:t>
      </w:r>
      <w:r w:rsidRPr="0010217B">
        <w:rPr>
          <w:rFonts w:cstheme="minorHAnsi"/>
        </w:rPr>
        <w:t xml:space="preserve">.  An information leaflet/ application form including all the relevant information of how to proceed will be handed to the GP.  </w:t>
      </w:r>
    </w:p>
    <w:p w14:paraId="70FAAB48" w14:textId="77777777" w:rsidR="0010217B" w:rsidRDefault="0010217B" w:rsidP="0010217B">
      <w:pPr>
        <w:pStyle w:val="ListParagraph"/>
        <w:ind w:left="420"/>
        <w:jc w:val="both"/>
        <w:rPr>
          <w:rFonts w:cstheme="minorHAnsi"/>
        </w:rPr>
      </w:pPr>
    </w:p>
    <w:p w14:paraId="5B89DB0C" w14:textId="77777777" w:rsidR="00A45AA7" w:rsidRPr="0010217B" w:rsidRDefault="00A45AA7" w:rsidP="0010217B">
      <w:pPr>
        <w:pStyle w:val="ListParagraph"/>
        <w:ind w:left="420"/>
        <w:jc w:val="both"/>
        <w:rPr>
          <w:rFonts w:cstheme="minorHAnsi"/>
          <w:sz w:val="24"/>
          <w:szCs w:val="24"/>
        </w:rPr>
      </w:pPr>
      <w:r w:rsidRPr="0010217B">
        <w:rPr>
          <w:rFonts w:cstheme="minorHAnsi"/>
        </w:rPr>
        <w:t xml:space="preserve">If the GP accepts, the </w:t>
      </w:r>
      <w:r w:rsidR="0010217B" w:rsidRPr="0010217B">
        <w:rPr>
          <w:rFonts w:cstheme="minorHAnsi"/>
        </w:rPr>
        <w:t>patient will</w:t>
      </w:r>
      <w:r w:rsidRPr="0010217B">
        <w:rPr>
          <w:rFonts w:cstheme="minorHAnsi"/>
        </w:rPr>
        <w:t xml:space="preserve"> return the application form to the referring source by him/herself to the </w:t>
      </w:r>
      <w:r w:rsidR="0010217B" w:rsidRPr="0010217B">
        <w:rPr>
          <w:rFonts w:cstheme="minorHAnsi"/>
        </w:rPr>
        <w:t>mental health service. (There are plans for there to</w:t>
      </w:r>
      <w:r w:rsidRPr="0010217B">
        <w:rPr>
          <w:rFonts w:cstheme="minorHAnsi"/>
        </w:rPr>
        <w:t xml:space="preserve"> be a link on the leaflet of how the GP can access all the information regarding this scheme, reimbursement etc </w:t>
      </w:r>
      <w:r w:rsidR="0010217B" w:rsidRPr="0010217B">
        <w:rPr>
          <w:rFonts w:cstheme="minorHAnsi"/>
        </w:rPr>
        <w:t>and to</w:t>
      </w:r>
      <w:r w:rsidRPr="0010217B">
        <w:rPr>
          <w:rFonts w:cstheme="minorHAnsi"/>
        </w:rPr>
        <w:t xml:space="preserve"> submit acceptance electronically)</w:t>
      </w:r>
    </w:p>
    <w:p w14:paraId="52A538CB" w14:textId="77777777" w:rsidR="00A45AA7" w:rsidRPr="00AC6B61" w:rsidRDefault="00A45AA7" w:rsidP="00A45AA7">
      <w:pPr>
        <w:pStyle w:val="ListParagraph"/>
        <w:rPr>
          <w:rFonts w:cstheme="minorHAnsi"/>
        </w:rPr>
      </w:pPr>
    </w:p>
    <w:p w14:paraId="2780B0FE" w14:textId="77777777" w:rsidR="00A45AA7" w:rsidRPr="00AC6B61" w:rsidRDefault="00A45AA7" w:rsidP="00A45AA7">
      <w:pPr>
        <w:pStyle w:val="ListParagraph"/>
        <w:numPr>
          <w:ilvl w:val="1"/>
          <w:numId w:val="4"/>
        </w:numPr>
        <w:jc w:val="both"/>
        <w:rPr>
          <w:rFonts w:cstheme="minorHAnsi"/>
          <w:sz w:val="24"/>
          <w:szCs w:val="24"/>
        </w:rPr>
      </w:pPr>
      <w:r>
        <w:rPr>
          <w:rFonts w:cstheme="minorHAnsi"/>
        </w:rPr>
        <w:t>T</w:t>
      </w:r>
      <w:r w:rsidRPr="00AC6B61">
        <w:rPr>
          <w:rFonts w:cstheme="minorHAnsi"/>
        </w:rPr>
        <w:t xml:space="preserve">he referring source will </w:t>
      </w:r>
      <w:r>
        <w:rPr>
          <w:rFonts w:cstheme="minorHAnsi"/>
        </w:rPr>
        <w:t xml:space="preserve">then </w:t>
      </w:r>
      <w:r w:rsidRPr="00AC6B61">
        <w:rPr>
          <w:rFonts w:cstheme="minorHAnsi"/>
        </w:rPr>
        <w:t xml:space="preserve">pass on </w:t>
      </w:r>
      <w:r>
        <w:rPr>
          <w:rFonts w:cstheme="minorHAnsi"/>
        </w:rPr>
        <w:t xml:space="preserve">to </w:t>
      </w:r>
      <w:r w:rsidRPr="00AC6B61">
        <w:rPr>
          <w:rFonts w:cstheme="minorHAnsi"/>
        </w:rPr>
        <w:t xml:space="preserve">the GP all the information regarding the patient and proceed with the formal referral application (whether it </w:t>
      </w:r>
      <w:r>
        <w:rPr>
          <w:rFonts w:cstheme="minorHAnsi"/>
        </w:rPr>
        <w:t>will be electronically  or not)</w:t>
      </w:r>
      <w:r w:rsidRPr="00AC6B61">
        <w:rPr>
          <w:rFonts w:cstheme="minorHAnsi"/>
        </w:rPr>
        <w:t xml:space="preserve">, registration of GP in the scheme etc.. </w:t>
      </w:r>
    </w:p>
    <w:p w14:paraId="0F12D3AC" w14:textId="77777777" w:rsidR="00A45AA7" w:rsidRPr="00AC6B61" w:rsidRDefault="00A45AA7" w:rsidP="00A45AA7">
      <w:pPr>
        <w:pStyle w:val="ListParagraph"/>
        <w:jc w:val="both"/>
      </w:pPr>
    </w:p>
    <w:p w14:paraId="604F2754"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Depot treatment:  Regular depot treatment by parenteral injection (every two to four weeks) will continue to be given by community mental health services. Where patients prefer that their depot treatment is given by the GP, these visits for depot will not be covered by this scheme.</w:t>
      </w:r>
    </w:p>
    <w:p w14:paraId="57A4A40C" w14:textId="77777777" w:rsidR="00A45AA7" w:rsidRPr="009C6C72" w:rsidRDefault="00A45AA7" w:rsidP="00A45AA7">
      <w:pPr>
        <w:pStyle w:val="ListParagraph"/>
        <w:ind w:left="780"/>
        <w:jc w:val="both"/>
        <w:rPr>
          <w:rFonts w:cstheme="minorHAnsi"/>
          <w:sz w:val="24"/>
          <w:szCs w:val="24"/>
        </w:rPr>
      </w:pPr>
    </w:p>
    <w:p w14:paraId="623634BA" w14:textId="77777777" w:rsidR="00A45AA7" w:rsidRDefault="00A45AA7" w:rsidP="00A45AA7">
      <w:pPr>
        <w:pStyle w:val="ListParagraph"/>
        <w:numPr>
          <w:ilvl w:val="1"/>
          <w:numId w:val="4"/>
        </w:numPr>
        <w:jc w:val="both"/>
        <w:rPr>
          <w:rFonts w:cstheme="minorHAnsi"/>
          <w:sz w:val="24"/>
          <w:szCs w:val="24"/>
        </w:rPr>
      </w:pPr>
      <w:r w:rsidRPr="009C6C72">
        <w:rPr>
          <w:rFonts w:cstheme="minorHAnsi"/>
          <w:sz w:val="24"/>
          <w:szCs w:val="24"/>
        </w:rPr>
        <w:t xml:space="preserve">Blood test monitoring: Access to routine haematology and biochemistry, TFT, lipid and mood stabiliser monitoring will be required. </w:t>
      </w:r>
      <w:r>
        <w:rPr>
          <w:rFonts w:cstheme="minorHAnsi"/>
          <w:sz w:val="24"/>
          <w:szCs w:val="24"/>
        </w:rPr>
        <w:t xml:space="preserve"> </w:t>
      </w:r>
      <w:r w:rsidRPr="00AC6B61">
        <w:rPr>
          <w:rFonts w:cstheme="minorHAnsi"/>
          <w:sz w:val="24"/>
          <w:szCs w:val="24"/>
        </w:rPr>
        <w:t>Frequency will also be recommended in the referral process</w:t>
      </w:r>
      <w:r>
        <w:rPr>
          <w:rFonts w:cstheme="minorHAnsi"/>
          <w:sz w:val="24"/>
          <w:szCs w:val="24"/>
        </w:rPr>
        <w:t>.</w:t>
      </w:r>
    </w:p>
    <w:p w14:paraId="5491B1A4" w14:textId="77777777" w:rsidR="00A45AA7" w:rsidRDefault="00A45AA7" w:rsidP="00A45AA7">
      <w:pPr>
        <w:pStyle w:val="ListParagraph"/>
        <w:rPr>
          <w:rFonts w:cstheme="minorHAnsi"/>
          <w:sz w:val="24"/>
          <w:szCs w:val="24"/>
        </w:rPr>
      </w:pPr>
    </w:p>
    <w:p w14:paraId="7458B3E5" w14:textId="77777777" w:rsidR="0042289F" w:rsidRDefault="0042289F" w:rsidP="00A45AA7">
      <w:pPr>
        <w:pStyle w:val="ListParagraph"/>
        <w:rPr>
          <w:rFonts w:cstheme="minorHAnsi"/>
          <w:sz w:val="24"/>
          <w:szCs w:val="24"/>
        </w:rPr>
      </w:pPr>
    </w:p>
    <w:p w14:paraId="09FA57CC" w14:textId="77777777" w:rsidR="0042289F" w:rsidRDefault="0042289F" w:rsidP="00A45AA7">
      <w:pPr>
        <w:pStyle w:val="ListParagraph"/>
        <w:rPr>
          <w:rFonts w:cstheme="minorHAnsi"/>
          <w:sz w:val="24"/>
          <w:szCs w:val="24"/>
        </w:rPr>
      </w:pPr>
    </w:p>
    <w:p w14:paraId="6406ED79" w14:textId="77777777" w:rsidR="00083E65" w:rsidRDefault="00083E65" w:rsidP="00A45AA7">
      <w:pPr>
        <w:pStyle w:val="ListParagraph"/>
        <w:rPr>
          <w:rFonts w:cstheme="minorHAnsi"/>
          <w:sz w:val="24"/>
          <w:szCs w:val="24"/>
        </w:rPr>
      </w:pPr>
    </w:p>
    <w:p w14:paraId="78D115EB" w14:textId="77777777" w:rsidR="00083E65" w:rsidRDefault="00083E65" w:rsidP="00A45AA7">
      <w:pPr>
        <w:pStyle w:val="ListParagraph"/>
        <w:rPr>
          <w:rFonts w:cstheme="minorHAnsi"/>
          <w:sz w:val="24"/>
          <w:szCs w:val="24"/>
        </w:rPr>
      </w:pPr>
    </w:p>
    <w:p w14:paraId="0842C5D8" w14:textId="77777777" w:rsidR="00F423E5" w:rsidRDefault="00083E65" w:rsidP="00083E65">
      <w:pPr>
        <w:pStyle w:val="ListParagraph"/>
        <w:numPr>
          <w:ilvl w:val="0"/>
          <w:numId w:val="4"/>
        </w:numPr>
        <w:rPr>
          <w:rFonts w:cstheme="minorHAnsi"/>
          <w:b/>
          <w:sz w:val="24"/>
          <w:szCs w:val="24"/>
        </w:rPr>
      </w:pPr>
      <w:r w:rsidRPr="00083E65">
        <w:rPr>
          <w:rFonts w:cstheme="minorHAnsi"/>
          <w:b/>
          <w:sz w:val="24"/>
          <w:szCs w:val="24"/>
        </w:rPr>
        <w:lastRenderedPageBreak/>
        <w:t>Method</w:t>
      </w:r>
    </w:p>
    <w:p w14:paraId="04ACB17C" w14:textId="77777777" w:rsidR="0042289F" w:rsidRDefault="0042289F" w:rsidP="0042289F">
      <w:pPr>
        <w:pStyle w:val="ListParagraph"/>
        <w:ind w:left="360"/>
        <w:rPr>
          <w:rFonts w:cstheme="minorHAnsi"/>
          <w:b/>
          <w:sz w:val="24"/>
          <w:szCs w:val="24"/>
        </w:rPr>
      </w:pPr>
    </w:p>
    <w:p w14:paraId="7021967E" w14:textId="77777777" w:rsidR="00083E65" w:rsidRPr="0042289F" w:rsidRDefault="00083E65" w:rsidP="0042289F">
      <w:pPr>
        <w:pStyle w:val="ListParagraph"/>
        <w:numPr>
          <w:ilvl w:val="1"/>
          <w:numId w:val="4"/>
        </w:numPr>
        <w:rPr>
          <w:rFonts w:cstheme="minorHAnsi"/>
          <w:sz w:val="24"/>
          <w:szCs w:val="24"/>
        </w:rPr>
      </w:pPr>
      <w:r w:rsidRPr="0042289F">
        <w:rPr>
          <w:rFonts w:cstheme="minorHAnsi"/>
          <w:sz w:val="24"/>
          <w:szCs w:val="24"/>
        </w:rPr>
        <w:t>The GP will review the patient four times a year</w:t>
      </w:r>
    </w:p>
    <w:p w14:paraId="539765AB" w14:textId="77777777" w:rsidR="0042289F" w:rsidRPr="0042289F" w:rsidRDefault="0042289F" w:rsidP="0042289F">
      <w:pPr>
        <w:pStyle w:val="ListParagraph"/>
        <w:ind w:left="420"/>
        <w:rPr>
          <w:rFonts w:cstheme="minorHAnsi"/>
          <w:sz w:val="24"/>
          <w:szCs w:val="24"/>
        </w:rPr>
      </w:pPr>
    </w:p>
    <w:p w14:paraId="722441BC" w14:textId="77777777" w:rsidR="0042289F" w:rsidRPr="0042289F" w:rsidRDefault="0042289F" w:rsidP="0042289F">
      <w:pPr>
        <w:pStyle w:val="ListParagraph"/>
        <w:numPr>
          <w:ilvl w:val="1"/>
          <w:numId w:val="4"/>
        </w:numPr>
        <w:rPr>
          <w:rFonts w:cstheme="minorHAnsi"/>
          <w:sz w:val="24"/>
          <w:szCs w:val="24"/>
        </w:rPr>
      </w:pPr>
      <w:r w:rsidRPr="0042289F">
        <w:rPr>
          <w:rFonts w:cstheme="minorHAnsi"/>
          <w:sz w:val="24"/>
          <w:szCs w:val="24"/>
        </w:rPr>
        <w:t>Reimbursement will take place according to already established schemes and this will currently be at €20.00 per session</w:t>
      </w:r>
    </w:p>
    <w:p w14:paraId="73FAC9B9" w14:textId="77777777" w:rsidR="00A45AA7" w:rsidRPr="0042289F" w:rsidRDefault="00A45AA7" w:rsidP="00A45AA7">
      <w:pPr>
        <w:pStyle w:val="ListParagraph"/>
        <w:ind w:left="420"/>
        <w:jc w:val="both"/>
        <w:rPr>
          <w:rFonts w:cstheme="minorHAnsi"/>
          <w:sz w:val="24"/>
          <w:szCs w:val="24"/>
        </w:rPr>
      </w:pPr>
    </w:p>
    <w:p w14:paraId="7719A4EE" w14:textId="77777777" w:rsidR="00A45AA7" w:rsidRPr="009C6C72" w:rsidRDefault="00A45AA7" w:rsidP="00A45AA7">
      <w:pPr>
        <w:pStyle w:val="ListParagraph"/>
        <w:numPr>
          <w:ilvl w:val="0"/>
          <w:numId w:val="4"/>
        </w:numPr>
        <w:jc w:val="both"/>
        <w:rPr>
          <w:rFonts w:cstheme="minorHAnsi"/>
          <w:b/>
          <w:sz w:val="24"/>
          <w:szCs w:val="24"/>
        </w:rPr>
      </w:pPr>
      <w:r w:rsidRPr="009C6C72">
        <w:rPr>
          <w:rFonts w:cstheme="minorHAnsi"/>
          <w:b/>
          <w:sz w:val="24"/>
          <w:szCs w:val="24"/>
        </w:rPr>
        <w:t xml:space="preserve">Inclusion Criteria </w:t>
      </w:r>
    </w:p>
    <w:p w14:paraId="2DD93FDD" w14:textId="77777777" w:rsidR="00A45AA7" w:rsidRPr="009C6C72" w:rsidRDefault="00A45AA7" w:rsidP="00A45AA7">
      <w:pPr>
        <w:pStyle w:val="ListParagraph"/>
        <w:jc w:val="both"/>
        <w:rPr>
          <w:rFonts w:cstheme="minorHAnsi"/>
          <w:sz w:val="24"/>
          <w:szCs w:val="24"/>
        </w:rPr>
      </w:pPr>
    </w:p>
    <w:p w14:paraId="0273CF70"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Patients who have a private GP service.  (Those patients who do not have a private GP will be followed up by secondary care or referred to the government primary care mental health clinics where available).</w:t>
      </w:r>
    </w:p>
    <w:p w14:paraId="2FE9C079" w14:textId="77777777" w:rsidR="00A45AA7" w:rsidRPr="009C6C72" w:rsidRDefault="00A45AA7" w:rsidP="00A45AA7">
      <w:pPr>
        <w:pStyle w:val="ListParagraph"/>
        <w:ind w:left="780"/>
        <w:jc w:val="both"/>
        <w:rPr>
          <w:rFonts w:cstheme="minorHAnsi"/>
          <w:sz w:val="24"/>
          <w:szCs w:val="24"/>
        </w:rPr>
      </w:pPr>
    </w:p>
    <w:p w14:paraId="3589B20F"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Patients with long term and serious psychiatric disorder who have required secondary care in government services for a minimum of two years.</w:t>
      </w:r>
    </w:p>
    <w:p w14:paraId="7E80BA98" w14:textId="77777777" w:rsidR="00A45AA7" w:rsidRPr="009C6C72" w:rsidRDefault="00A45AA7" w:rsidP="00A45AA7">
      <w:pPr>
        <w:pStyle w:val="ListParagraph"/>
        <w:jc w:val="both"/>
        <w:rPr>
          <w:rFonts w:cstheme="minorHAnsi"/>
          <w:sz w:val="24"/>
          <w:szCs w:val="24"/>
        </w:rPr>
      </w:pPr>
    </w:p>
    <w:p w14:paraId="2B834E8F" w14:textId="77777777" w:rsidR="00A45AA7" w:rsidRDefault="00A45AA7" w:rsidP="0042289F">
      <w:pPr>
        <w:pStyle w:val="ListParagraph"/>
        <w:numPr>
          <w:ilvl w:val="1"/>
          <w:numId w:val="4"/>
        </w:numPr>
        <w:jc w:val="both"/>
        <w:rPr>
          <w:rFonts w:cstheme="minorHAnsi"/>
          <w:sz w:val="24"/>
          <w:szCs w:val="24"/>
        </w:rPr>
      </w:pPr>
      <w:r w:rsidRPr="009C6C72">
        <w:rPr>
          <w:rFonts w:cstheme="minorHAnsi"/>
          <w:sz w:val="24"/>
          <w:szCs w:val="24"/>
        </w:rPr>
        <w:t>Patien</w:t>
      </w:r>
      <w:r w:rsidR="0042289F">
        <w:rPr>
          <w:rFonts w:cstheme="minorHAnsi"/>
          <w:sz w:val="24"/>
          <w:szCs w:val="24"/>
        </w:rPr>
        <w:t>ts on Community Treatment Order</w:t>
      </w:r>
    </w:p>
    <w:p w14:paraId="676988CE" w14:textId="77777777" w:rsidR="0042289F" w:rsidRPr="0042289F" w:rsidRDefault="0042289F" w:rsidP="0042289F">
      <w:pPr>
        <w:pStyle w:val="ListParagraph"/>
        <w:rPr>
          <w:rFonts w:cstheme="minorHAnsi"/>
          <w:sz w:val="24"/>
          <w:szCs w:val="24"/>
        </w:rPr>
      </w:pPr>
    </w:p>
    <w:p w14:paraId="56B24444" w14:textId="77777777" w:rsidR="0042289F" w:rsidRPr="0042289F" w:rsidRDefault="0042289F" w:rsidP="0042289F">
      <w:pPr>
        <w:pStyle w:val="ListParagraph"/>
        <w:ind w:left="420"/>
        <w:jc w:val="both"/>
        <w:rPr>
          <w:rFonts w:cstheme="minorHAnsi"/>
          <w:sz w:val="24"/>
          <w:szCs w:val="24"/>
        </w:rPr>
      </w:pPr>
    </w:p>
    <w:p w14:paraId="0FF1C118" w14:textId="77777777" w:rsidR="00A45AA7" w:rsidRPr="009C6C72" w:rsidRDefault="00A45AA7" w:rsidP="00A45AA7">
      <w:pPr>
        <w:pStyle w:val="ListParagraph"/>
        <w:ind w:left="780"/>
        <w:jc w:val="both"/>
        <w:rPr>
          <w:rFonts w:cstheme="minorHAnsi"/>
          <w:sz w:val="24"/>
          <w:szCs w:val="24"/>
        </w:rPr>
      </w:pPr>
    </w:p>
    <w:p w14:paraId="488967C5" w14:textId="77777777" w:rsidR="00A45AA7" w:rsidRPr="009C6C72" w:rsidRDefault="00A45AA7" w:rsidP="00A45AA7">
      <w:pPr>
        <w:pStyle w:val="ListParagraph"/>
        <w:numPr>
          <w:ilvl w:val="0"/>
          <w:numId w:val="4"/>
        </w:numPr>
        <w:jc w:val="both"/>
        <w:rPr>
          <w:rFonts w:cstheme="minorHAnsi"/>
          <w:b/>
          <w:sz w:val="24"/>
          <w:szCs w:val="24"/>
        </w:rPr>
      </w:pPr>
      <w:r w:rsidRPr="009C6C72">
        <w:rPr>
          <w:rFonts w:cstheme="minorHAnsi"/>
          <w:b/>
          <w:sz w:val="24"/>
          <w:szCs w:val="24"/>
        </w:rPr>
        <w:t>Exclusion Criteria</w:t>
      </w:r>
    </w:p>
    <w:p w14:paraId="5A5ED74B" w14:textId="77777777" w:rsidR="00A45AA7" w:rsidRPr="009C6C72" w:rsidRDefault="00A45AA7" w:rsidP="00A45AA7">
      <w:pPr>
        <w:pStyle w:val="ListParagraph"/>
        <w:jc w:val="both"/>
        <w:rPr>
          <w:rFonts w:cstheme="minorHAnsi"/>
          <w:b/>
          <w:sz w:val="24"/>
          <w:szCs w:val="24"/>
        </w:rPr>
      </w:pPr>
    </w:p>
    <w:p w14:paraId="03763337"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Patients with disorders requiring only primary care except for visits for approval of free medication.</w:t>
      </w:r>
    </w:p>
    <w:p w14:paraId="689765B9" w14:textId="77777777" w:rsidR="00A45AA7" w:rsidRPr="009C6C72" w:rsidRDefault="00A45AA7" w:rsidP="00A45AA7">
      <w:pPr>
        <w:pStyle w:val="ListParagraph"/>
        <w:ind w:left="780"/>
        <w:jc w:val="both"/>
        <w:rPr>
          <w:rFonts w:cstheme="minorHAnsi"/>
          <w:sz w:val="24"/>
          <w:szCs w:val="24"/>
        </w:rPr>
      </w:pPr>
    </w:p>
    <w:p w14:paraId="13265283"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Patients who are unstable and require frequent secondary care management.</w:t>
      </w:r>
    </w:p>
    <w:p w14:paraId="40381912" w14:textId="77777777" w:rsidR="00A45AA7" w:rsidRPr="009C6C72" w:rsidRDefault="00A45AA7" w:rsidP="00A45AA7">
      <w:pPr>
        <w:pStyle w:val="ListParagraph"/>
        <w:ind w:left="780"/>
        <w:jc w:val="both"/>
        <w:rPr>
          <w:rFonts w:cstheme="minorHAnsi"/>
          <w:sz w:val="24"/>
          <w:szCs w:val="24"/>
        </w:rPr>
      </w:pPr>
    </w:p>
    <w:p w14:paraId="4326AB32"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Patients on treatment with Clozapine.</w:t>
      </w:r>
    </w:p>
    <w:p w14:paraId="3D8266F8" w14:textId="77777777" w:rsidR="00A45AA7" w:rsidRPr="009C6C72" w:rsidRDefault="00A45AA7" w:rsidP="00A45AA7">
      <w:pPr>
        <w:pStyle w:val="ListParagraph"/>
        <w:jc w:val="both"/>
        <w:rPr>
          <w:rFonts w:cstheme="minorHAnsi"/>
          <w:sz w:val="24"/>
          <w:szCs w:val="24"/>
        </w:rPr>
      </w:pPr>
    </w:p>
    <w:p w14:paraId="4EB50EB6"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If patients become deemed to no longer require secondary care, they become discharged from this scheme. Renewal of free treatment permits will continue as per the current government secondary care service methods</w:t>
      </w:r>
    </w:p>
    <w:p w14:paraId="1302350F" w14:textId="77777777" w:rsidR="00A45AA7" w:rsidRDefault="00A45AA7" w:rsidP="00A45AA7">
      <w:pPr>
        <w:jc w:val="both"/>
        <w:rPr>
          <w:rFonts w:cstheme="minorHAnsi"/>
          <w:sz w:val="24"/>
          <w:szCs w:val="24"/>
        </w:rPr>
      </w:pPr>
    </w:p>
    <w:p w14:paraId="56BA4B3A" w14:textId="77777777" w:rsidR="00A45AA7" w:rsidRDefault="00A45AA7" w:rsidP="00A45AA7">
      <w:pPr>
        <w:pStyle w:val="ListParagraph"/>
        <w:numPr>
          <w:ilvl w:val="0"/>
          <w:numId w:val="4"/>
        </w:numPr>
        <w:jc w:val="both"/>
        <w:rPr>
          <w:rFonts w:cstheme="minorHAnsi"/>
          <w:b/>
          <w:sz w:val="24"/>
          <w:szCs w:val="24"/>
        </w:rPr>
      </w:pPr>
      <w:r>
        <w:rPr>
          <w:rFonts w:cstheme="minorHAnsi"/>
          <w:b/>
          <w:sz w:val="24"/>
          <w:szCs w:val="24"/>
        </w:rPr>
        <w:t>Training</w:t>
      </w:r>
    </w:p>
    <w:p w14:paraId="43E4D48D" w14:textId="77777777" w:rsidR="00A45AA7" w:rsidRDefault="00A45AA7" w:rsidP="00A45AA7">
      <w:pPr>
        <w:pStyle w:val="ListParagraph"/>
        <w:ind w:left="360"/>
        <w:jc w:val="both"/>
        <w:rPr>
          <w:rFonts w:cstheme="minorHAnsi"/>
          <w:b/>
          <w:sz w:val="24"/>
          <w:szCs w:val="24"/>
        </w:rPr>
      </w:pPr>
    </w:p>
    <w:p w14:paraId="3CBAEEF4" w14:textId="77777777" w:rsidR="00F423E5" w:rsidRDefault="00A45AA7" w:rsidP="00F423E5">
      <w:pPr>
        <w:pStyle w:val="ListParagraph"/>
        <w:numPr>
          <w:ilvl w:val="1"/>
          <w:numId w:val="4"/>
        </w:numPr>
        <w:jc w:val="both"/>
        <w:rPr>
          <w:rFonts w:cstheme="minorHAnsi"/>
          <w:sz w:val="24"/>
          <w:szCs w:val="24"/>
        </w:rPr>
      </w:pPr>
      <w:r w:rsidRPr="00A45AA7">
        <w:rPr>
          <w:rFonts w:cstheme="minorHAnsi"/>
          <w:sz w:val="24"/>
          <w:szCs w:val="24"/>
        </w:rPr>
        <w:t xml:space="preserve">Mental Health Malta will provide a </w:t>
      </w:r>
      <w:r w:rsidR="00F423E5">
        <w:rPr>
          <w:rFonts w:cstheme="minorHAnsi"/>
          <w:sz w:val="24"/>
          <w:szCs w:val="24"/>
        </w:rPr>
        <w:t xml:space="preserve">5 session </w:t>
      </w:r>
      <w:r w:rsidRPr="00A45AA7">
        <w:rPr>
          <w:rFonts w:cstheme="minorHAnsi"/>
          <w:sz w:val="24"/>
          <w:szCs w:val="24"/>
        </w:rPr>
        <w:t>training pro</w:t>
      </w:r>
      <w:r w:rsidR="00F423E5">
        <w:rPr>
          <w:rFonts w:cstheme="minorHAnsi"/>
          <w:sz w:val="24"/>
          <w:szCs w:val="24"/>
        </w:rPr>
        <w:t>gramme o</w:t>
      </w:r>
      <w:r w:rsidRPr="00A45AA7">
        <w:rPr>
          <w:rFonts w:cstheme="minorHAnsi"/>
          <w:sz w:val="24"/>
          <w:szCs w:val="24"/>
        </w:rPr>
        <w:t>n the principles of care</w:t>
      </w:r>
      <w:r w:rsidR="00753152">
        <w:rPr>
          <w:rFonts w:cstheme="minorHAnsi"/>
          <w:sz w:val="24"/>
          <w:szCs w:val="24"/>
        </w:rPr>
        <w:t xml:space="preserve">, safety and quality improvement, </w:t>
      </w:r>
      <w:r w:rsidRPr="00A45AA7">
        <w:rPr>
          <w:rFonts w:cstheme="minorHAnsi"/>
          <w:sz w:val="24"/>
          <w:szCs w:val="24"/>
        </w:rPr>
        <w:t xml:space="preserve">together with the services available to </w:t>
      </w:r>
      <w:r w:rsidR="00F423E5">
        <w:rPr>
          <w:rFonts w:cstheme="minorHAnsi"/>
          <w:sz w:val="24"/>
          <w:szCs w:val="24"/>
        </w:rPr>
        <w:t xml:space="preserve">the GP’s </w:t>
      </w:r>
      <w:r w:rsidRPr="00A45AA7">
        <w:rPr>
          <w:rFonts w:cstheme="minorHAnsi"/>
          <w:sz w:val="24"/>
          <w:szCs w:val="24"/>
        </w:rPr>
        <w:t>who will be joining the scheme</w:t>
      </w:r>
      <w:r w:rsidR="0046206C">
        <w:rPr>
          <w:rFonts w:cstheme="minorHAnsi"/>
          <w:sz w:val="24"/>
          <w:szCs w:val="24"/>
        </w:rPr>
        <w:t>.</w:t>
      </w:r>
    </w:p>
    <w:p w14:paraId="6A6DD64A" w14:textId="77777777" w:rsidR="0046206C" w:rsidRDefault="0046206C" w:rsidP="0046206C">
      <w:pPr>
        <w:pStyle w:val="ListParagraph"/>
        <w:ind w:left="420"/>
        <w:jc w:val="both"/>
        <w:rPr>
          <w:rFonts w:cstheme="minorHAnsi"/>
          <w:sz w:val="24"/>
          <w:szCs w:val="24"/>
        </w:rPr>
      </w:pPr>
    </w:p>
    <w:p w14:paraId="12C2B1F2" w14:textId="77777777" w:rsidR="00F423E5" w:rsidRPr="0046206C" w:rsidRDefault="0046206C" w:rsidP="00F423E5">
      <w:pPr>
        <w:pStyle w:val="ListParagraph"/>
        <w:numPr>
          <w:ilvl w:val="1"/>
          <w:numId w:val="4"/>
        </w:numPr>
        <w:jc w:val="both"/>
        <w:rPr>
          <w:rFonts w:cstheme="minorHAnsi"/>
          <w:sz w:val="24"/>
          <w:szCs w:val="24"/>
        </w:rPr>
      </w:pPr>
      <w:r w:rsidRPr="0046206C">
        <w:rPr>
          <w:rFonts w:cstheme="minorHAnsi"/>
          <w:sz w:val="24"/>
          <w:szCs w:val="24"/>
        </w:rPr>
        <w:lastRenderedPageBreak/>
        <w:t>Clear protocols and guidelines will be provided.</w:t>
      </w:r>
    </w:p>
    <w:p w14:paraId="52315B51" w14:textId="77777777" w:rsidR="00F423E5" w:rsidRPr="00F423E5" w:rsidRDefault="00F423E5" w:rsidP="00F423E5">
      <w:pPr>
        <w:pStyle w:val="ListParagraph"/>
        <w:numPr>
          <w:ilvl w:val="1"/>
          <w:numId w:val="4"/>
        </w:numPr>
        <w:jc w:val="both"/>
        <w:rPr>
          <w:rFonts w:cstheme="minorHAnsi"/>
          <w:sz w:val="24"/>
          <w:szCs w:val="24"/>
        </w:rPr>
      </w:pPr>
      <w:r>
        <w:rPr>
          <w:rFonts w:cstheme="minorHAnsi"/>
          <w:sz w:val="24"/>
          <w:szCs w:val="24"/>
        </w:rPr>
        <w:t xml:space="preserve">This course will be mandatory, envisaged to start from </w:t>
      </w:r>
      <w:r w:rsidR="0042289F">
        <w:rPr>
          <w:rFonts w:cstheme="minorHAnsi"/>
          <w:sz w:val="24"/>
          <w:szCs w:val="24"/>
        </w:rPr>
        <w:t>mid-January</w:t>
      </w:r>
      <w:r>
        <w:rPr>
          <w:rFonts w:cstheme="minorHAnsi"/>
          <w:sz w:val="24"/>
          <w:szCs w:val="24"/>
        </w:rPr>
        <w:t xml:space="preserve"> 2020, with sessions of 60-90 minutes on weekday afternoons</w:t>
      </w:r>
    </w:p>
    <w:p w14:paraId="4A891A6D" w14:textId="77777777" w:rsidR="00A45AA7" w:rsidRPr="00A45AA7" w:rsidRDefault="00A45AA7" w:rsidP="00A45AA7">
      <w:pPr>
        <w:pStyle w:val="ListParagraph"/>
        <w:ind w:left="420"/>
        <w:jc w:val="both"/>
        <w:rPr>
          <w:rFonts w:cstheme="minorHAnsi"/>
          <w:sz w:val="24"/>
          <w:szCs w:val="24"/>
        </w:rPr>
      </w:pPr>
    </w:p>
    <w:p w14:paraId="08C7A5F0" w14:textId="77777777" w:rsidR="00A45AA7" w:rsidRPr="00A45AA7" w:rsidRDefault="00A45AA7" w:rsidP="00A45AA7">
      <w:pPr>
        <w:pStyle w:val="ListParagraph"/>
        <w:numPr>
          <w:ilvl w:val="1"/>
          <w:numId w:val="4"/>
        </w:numPr>
        <w:jc w:val="both"/>
        <w:rPr>
          <w:rFonts w:cstheme="minorHAnsi"/>
          <w:sz w:val="24"/>
          <w:szCs w:val="24"/>
        </w:rPr>
      </w:pPr>
      <w:r w:rsidRPr="00A45AA7">
        <w:rPr>
          <w:rFonts w:cstheme="minorHAnsi"/>
          <w:sz w:val="24"/>
          <w:szCs w:val="24"/>
        </w:rPr>
        <w:t>This training programme will be provided intermittently as new GP’s join the scheme and as needed</w:t>
      </w:r>
    </w:p>
    <w:p w14:paraId="6E358F99" w14:textId="77777777" w:rsidR="00A45AA7" w:rsidRPr="0042289F" w:rsidRDefault="00A45AA7" w:rsidP="0042289F">
      <w:pPr>
        <w:jc w:val="both"/>
        <w:rPr>
          <w:rFonts w:cstheme="minorHAnsi"/>
          <w:sz w:val="24"/>
          <w:szCs w:val="24"/>
        </w:rPr>
      </w:pPr>
    </w:p>
    <w:p w14:paraId="17D2CF41" w14:textId="77777777" w:rsidR="00A45AA7" w:rsidRPr="009C6C72" w:rsidRDefault="00A45AA7" w:rsidP="00A45AA7">
      <w:pPr>
        <w:pStyle w:val="ListParagraph"/>
        <w:numPr>
          <w:ilvl w:val="0"/>
          <w:numId w:val="4"/>
        </w:numPr>
        <w:jc w:val="both"/>
        <w:rPr>
          <w:rFonts w:cstheme="minorHAnsi"/>
          <w:b/>
          <w:sz w:val="24"/>
          <w:szCs w:val="24"/>
        </w:rPr>
      </w:pPr>
      <w:r w:rsidRPr="009C6C72">
        <w:rPr>
          <w:rFonts w:cstheme="minorHAnsi"/>
          <w:b/>
          <w:sz w:val="24"/>
          <w:szCs w:val="24"/>
        </w:rPr>
        <w:t>Methods of communication</w:t>
      </w:r>
    </w:p>
    <w:p w14:paraId="0D65AF08" w14:textId="77777777" w:rsidR="00A45AA7" w:rsidRPr="009C6C72" w:rsidRDefault="00A45AA7" w:rsidP="00A45AA7">
      <w:pPr>
        <w:pStyle w:val="ListParagraph"/>
        <w:jc w:val="both"/>
        <w:rPr>
          <w:rFonts w:cstheme="minorHAnsi"/>
          <w:sz w:val="24"/>
          <w:szCs w:val="24"/>
        </w:rPr>
      </w:pPr>
    </w:p>
    <w:p w14:paraId="10F88526"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 xml:space="preserve">  Referral by Consultant Psychiatrist.</w:t>
      </w:r>
    </w:p>
    <w:p w14:paraId="2918C1F9" w14:textId="77777777" w:rsidR="00A45AA7" w:rsidRPr="009C6C72" w:rsidRDefault="00A45AA7" w:rsidP="00A45AA7">
      <w:pPr>
        <w:pStyle w:val="ListParagraph"/>
        <w:ind w:left="780"/>
        <w:jc w:val="both"/>
        <w:rPr>
          <w:rFonts w:cstheme="minorHAnsi"/>
          <w:sz w:val="24"/>
          <w:szCs w:val="24"/>
        </w:rPr>
      </w:pPr>
    </w:p>
    <w:p w14:paraId="35D625A7"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Where GP requires further support, he or she communicates with the Community Mental Health Team, key health care professional, his or her substitute or the Team Leader. Details of these will be in the referral form.</w:t>
      </w:r>
    </w:p>
    <w:p w14:paraId="736F5A59" w14:textId="77777777" w:rsidR="00A45AA7" w:rsidRPr="009C6C72" w:rsidRDefault="00A45AA7" w:rsidP="00A45AA7">
      <w:pPr>
        <w:pStyle w:val="ListParagraph"/>
        <w:ind w:left="780"/>
        <w:jc w:val="both"/>
        <w:rPr>
          <w:rFonts w:cstheme="minorHAnsi"/>
          <w:sz w:val="24"/>
          <w:szCs w:val="24"/>
        </w:rPr>
      </w:pPr>
    </w:p>
    <w:p w14:paraId="11E9EAA4"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Where there is yet no community team available, communication will be with the social worker of the secondary team, also identified in the referral form for this cohort of patients.</w:t>
      </w:r>
    </w:p>
    <w:p w14:paraId="55DB550B" w14:textId="77777777" w:rsidR="00A45AA7" w:rsidRPr="009C6C72" w:rsidRDefault="00A45AA7" w:rsidP="00A45AA7">
      <w:pPr>
        <w:pStyle w:val="ListParagraph"/>
        <w:ind w:left="780"/>
        <w:jc w:val="both"/>
        <w:rPr>
          <w:rFonts w:cstheme="minorHAnsi"/>
          <w:sz w:val="24"/>
          <w:szCs w:val="24"/>
        </w:rPr>
      </w:pPr>
    </w:p>
    <w:p w14:paraId="5A5A5B10"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 xml:space="preserve">Where necessary, following discussion of consultant psychiatrist or representative with the key health care professional, the consultant or representative will </w:t>
      </w:r>
      <w:r w:rsidR="00F423E5">
        <w:rPr>
          <w:rFonts w:cstheme="minorHAnsi"/>
          <w:sz w:val="24"/>
          <w:szCs w:val="24"/>
        </w:rPr>
        <w:t xml:space="preserve">also </w:t>
      </w:r>
      <w:r w:rsidRPr="009C6C72">
        <w:rPr>
          <w:rFonts w:cstheme="minorHAnsi"/>
          <w:sz w:val="24"/>
          <w:szCs w:val="24"/>
        </w:rPr>
        <w:t>communicate directly with the GP.</w:t>
      </w:r>
      <w:r w:rsidR="0046206C">
        <w:rPr>
          <w:rFonts w:cstheme="minorHAnsi"/>
          <w:sz w:val="24"/>
          <w:szCs w:val="24"/>
        </w:rPr>
        <w:t xml:space="preserve"> Out of hours there will be further support from the developing 24 hour Mater Dei Psychiatric Crisis Team</w:t>
      </w:r>
    </w:p>
    <w:p w14:paraId="57646D5F" w14:textId="77777777" w:rsidR="00A45AA7" w:rsidRPr="009C6C72" w:rsidRDefault="00A45AA7" w:rsidP="00A45AA7">
      <w:pPr>
        <w:pStyle w:val="ListParagraph"/>
        <w:ind w:left="780"/>
        <w:jc w:val="both"/>
        <w:rPr>
          <w:rFonts w:cstheme="minorHAnsi"/>
          <w:sz w:val="24"/>
          <w:szCs w:val="24"/>
        </w:rPr>
      </w:pPr>
    </w:p>
    <w:p w14:paraId="42C4B951" w14:textId="77777777" w:rsidR="00A45AA7" w:rsidRPr="009C6C72" w:rsidRDefault="00A45AA7" w:rsidP="00A45AA7">
      <w:pPr>
        <w:pStyle w:val="ListParagraph"/>
        <w:numPr>
          <w:ilvl w:val="1"/>
          <w:numId w:val="4"/>
        </w:numPr>
        <w:jc w:val="both"/>
        <w:rPr>
          <w:rFonts w:cstheme="minorHAnsi"/>
          <w:sz w:val="24"/>
          <w:szCs w:val="24"/>
        </w:rPr>
      </w:pPr>
      <w:r w:rsidRPr="009C6C72">
        <w:rPr>
          <w:rFonts w:cstheme="minorHAnsi"/>
          <w:sz w:val="24"/>
          <w:szCs w:val="24"/>
        </w:rPr>
        <w:t xml:space="preserve">Where patients are stable, the medication list will not be provided on DH75 which requires yearly approval but </w:t>
      </w:r>
      <w:r w:rsidR="00F423E5">
        <w:rPr>
          <w:rFonts w:cstheme="minorHAnsi"/>
          <w:sz w:val="24"/>
          <w:szCs w:val="24"/>
        </w:rPr>
        <w:t>on Schedule V approved for five years, to allow flexibility of prescribing</w:t>
      </w:r>
    </w:p>
    <w:p w14:paraId="1006302C" w14:textId="77777777" w:rsidR="00A45AA7" w:rsidRPr="009C6C72" w:rsidRDefault="00A45AA7" w:rsidP="00A45AA7">
      <w:pPr>
        <w:pStyle w:val="ListParagraph"/>
        <w:ind w:left="780"/>
        <w:jc w:val="both"/>
        <w:rPr>
          <w:rFonts w:cstheme="minorHAnsi"/>
          <w:sz w:val="24"/>
          <w:szCs w:val="24"/>
        </w:rPr>
      </w:pPr>
    </w:p>
    <w:p w14:paraId="5872AFFF" w14:textId="77777777" w:rsidR="0097229E" w:rsidRPr="0042289F" w:rsidRDefault="00A45AA7" w:rsidP="0042289F">
      <w:pPr>
        <w:pStyle w:val="ListParagraph"/>
        <w:numPr>
          <w:ilvl w:val="1"/>
          <w:numId w:val="4"/>
        </w:numPr>
        <w:jc w:val="both"/>
        <w:rPr>
          <w:rFonts w:cstheme="minorHAnsi"/>
          <w:sz w:val="24"/>
          <w:szCs w:val="24"/>
        </w:rPr>
      </w:pPr>
      <w:r w:rsidRPr="009C6C72">
        <w:rPr>
          <w:rFonts w:cstheme="minorHAnsi"/>
          <w:sz w:val="24"/>
          <w:szCs w:val="24"/>
        </w:rPr>
        <w:t xml:space="preserve">Where changes in </w:t>
      </w:r>
      <w:r w:rsidR="002121FA">
        <w:rPr>
          <w:rFonts w:cstheme="minorHAnsi"/>
          <w:sz w:val="24"/>
          <w:szCs w:val="24"/>
        </w:rPr>
        <w:t xml:space="preserve">types (not doses) of </w:t>
      </w:r>
      <w:r w:rsidRPr="009C6C72">
        <w:rPr>
          <w:rFonts w:cstheme="minorHAnsi"/>
          <w:sz w:val="24"/>
          <w:szCs w:val="24"/>
        </w:rPr>
        <w:t>treatment are approved by discussion between GP and Consultant Psychiatrist or representative, a form will be provided for the GP to communicate changes in writing for immediate updating of Schedule V by consultant</w:t>
      </w:r>
      <w:r w:rsidR="0042289F">
        <w:rPr>
          <w:rFonts w:cstheme="minorHAnsi"/>
          <w:sz w:val="24"/>
          <w:szCs w:val="24"/>
        </w:rPr>
        <w:t>.</w:t>
      </w:r>
    </w:p>
    <w:p w14:paraId="42D6A353" w14:textId="77777777" w:rsidR="0097229E" w:rsidRDefault="0097229E" w:rsidP="00A45AA7">
      <w:pPr>
        <w:pStyle w:val="ListParagraph"/>
        <w:jc w:val="both"/>
        <w:rPr>
          <w:rFonts w:cstheme="minorHAnsi"/>
          <w:b/>
          <w:sz w:val="24"/>
          <w:szCs w:val="24"/>
        </w:rPr>
      </w:pPr>
    </w:p>
    <w:p w14:paraId="3F449140" w14:textId="77777777" w:rsidR="00DA731E" w:rsidRPr="00753152" w:rsidRDefault="00DA731E" w:rsidP="00753152">
      <w:pPr>
        <w:jc w:val="both"/>
        <w:rPr>
          <w:rFonts w:cstheme="minorHAnsi"/>
          <w:b/>
          <w:sz w:val="24"/>
          <w:szCs w:val="24"/>
        </w:rPr>
      </w:pPr>
    </w:p>
    <w:p w14:paraId="448525E2" w14:textId="77777777" w:rsidR="00A45AA7" w:rsidRDefault="00C10BA9" w:rsidP="00C10BA9">
      <w:pPr>
        <w:spacing w:after="0"/>
        <w:ind w:right="-472"/>
        <w:rPr>
          <w:rFonts w:cstheme="minorHAnsi"/>
          <w:sz w:val="24"/>
          <w:szCs w:val="24"/>
        </w:rPr>
      </w:pPr>
      <w:r>
        <w:rPr>
          <w:rFonts w:cstheme="minorHAnsi"/>
          <w:sz w:val="24"/>
          <w:szCs w:val="24"/>
        </w:rPr>
        <w:t>Dr</w:t>
      </w:r>
      <w:r w:rsidR="00A45AA7">
        <w:rPr>
          <w:rFonts w:cstheme="minorHAnsi"/>
          <w:sz w:val="24"/>
          <w:szCs w:val="24"/>
        </w:rPr>
        <w:t xml:space="preserve"> David Cassar                                                    </w:t>
      </w:r>
      <w:r>
        <w:rPr>
          <w:rFonts w:cstheme="minorHAnsi"/>
          <w:sz w:val="24"/>
          <w:szCs w:val="24"/>
        </w:rPr>
        <w:t xml:space="preserve">                    </w:t>
      </w:r>
    </w:p>
    <w:p w14:paraId="430B1C94" w14:textId="77777777" w:rsidR="00753152" w:rsidRDefault="00A45AA7" w:rsidP="00A45AA7">
      <w:pPr>
        <w:spacing w:after="0"/>
        <w:rPr>
          <w:rFonts w:cstheme="minorHAnsi"/>
          <w:sz w:val="24"/>
          <w:szCs w:val="24"/>
        </w:rPr>
      </w:pPr>
      <w:r>
        <w:rPr>
          <w:rFonts w:cstheme="minorHAnsi"/>
          <w:sz w:val="24"/>
          <w:szCs w:val="24"/>
        </w:rPr>
        <w:t xml:space="preserve">Consultant Psychiatrist    </w:t>
      </w:r>
      <w:r w:rsidR="00C10BA9">
        <w:rPr>
          <w:rFonts w:cstheme="minorHAnsi"/>
          <w:sz w:val="24"/>
          <w:szCs w:val="24"/>
        </w:rPr>
        <w:tab/>
      </w:r>
      <w:r w:rsidR="00C10BA9">
        <w:rPr>
          <w:rFonts w:cstheme="minorHAnsi"/>
          <w:sz w:val="24"/>
          <w:szCs w:val="24"/>
        </w:rPr>
        <w:tab/>
      </w:r>
      <w:r w:rsidR="00C10BA9">
        <w:rPr>
          <w:rFonts w:cstheme="minorHAnsi"/>
          <w:sz w:val="24"/>
          <w:szCs w:val="24"/>
        </w:rPr>
        <w:tab/>
      </w:r>
      <w:r w:rsidR="00C10BA9">
        <w:rPr>
          <w:rFonts w:cstheme="minorHAnsi"/>
          <w:sz w:val="24"/>
          <w:szCs w:val="24"/>
        </w:rPr>
        <w:tab/>
      </w:r>
    </w:p>
    <w:p w14:paraId="1C542C90" w14:textId="77777777" w:rsidR="00A45AA7" w:rsidRDefault="0097229E" w:rsidP="00A45AA7">
      <w:pPr>
        <w:spacing w:after="0"/>
        <w:rPr>
          <w:rFonts w:cstheme="minorHAnsi"/>
          <w:sz w:val="24"/>
          <w:szCs w:val="24"/>
        </w:rPr>
      </w:pPr>
      <w:r>
        <w:rPr>
          <w:rFonts w:cstheme="minorHAnsi"/>
          <w:sz w:val="24"/>
          <w:szCs w:val="24"/>
        </w:rPr>
        <w:t>Lead Psychiatrist for Community Services</w:t>
      </w:r>
      <w:r w:rsidR="00A45AA7">
        <w:rPr>
          <w:rFonts w:cstheme="minorHAnsi"/>
          <w:sz w:val="24"/>
          <w:szCs w:val="24"/>
        </w:rPr>
        <w:t xml:space="preserve">                           </w:t>
      </w:r>
      <w:r>
        <w:rPr>
          <w:rFonts w:cstheme="minorHAnsi"/>
          <w:sz w:val="24"/>
          <w:szCs w:val="24"/>
        </w:rPr>
        <w:t xml:space="preserve"> </w:t>
      </w:r>
    </w:p>
    <w:p w14:paraId="643E5F23" w14:textId="77777777" w:rsidR="00083E65" w:rsidRDefault="00083E65" w:rsidP="00B274BE"/>
    <w:p w14:paraId="47D49EDA" w14:textId="77777777" w:rsidR="00083E65" w:rsidRDefault="00083E65" w:rsidP="00B274BE"/>
    <w:p w14:paraId="42DEE291" w14:textId="77777777" w:rsidR="00083E65" w:rsidRPr="0046206C" w:rsidRDefault="00083E65" w:rsidP="00B274BE">
      <w:pPr>
        <w:rPr>
          <w:b/>
        </w:rPr>
      </w:pPr>
      <w:r w:rsidRPr="0046206C">
        <w:rPr>
          <w:b/>
        </w:rPr>
        <w:lastRenderedPageBreak/>
        <w:t>Benefits of the proposed</w:t>
      </w:r>
      <w:r w:rsidR="0046206C" w:rsidRPr="0046206C">
        <w:rPr>
          <w:b/>
        </w:rPr>
        <w:t xml:space="preserve"> Partnership</w:t>
      </w:r>
      <w:r w:rsidRPr="0046206C">
        <w:rPr>
          <w:b/>
        </w:rPr>
        <w:t xml:space="preserve"> Private </w:t>
      </w:r>
      <w:r w:rsidR="0046206C" w:rsidRPr="0046206C">
        <w:rPr>
          <w:b/>
        </w:rPr>
        <w:t>General Practitioner – Department of Health, Mental Health Scheme</w:t>
      </w:r>
    </w:p>
    <w:p w14:paraId="7BA6B88D" w14:textId="77777777" w:rsidR="0046206C" w:rsidRDefault="0046206C" w:rsidP="00B274BE"/>
    <w:p w14:paraId="4602FE4C" w14:textId="77777777" w:rsidR="0046206C" w:rsidRPr="0046206C" w:rsidRDefault="0046206C" w:rsidP="00B274BE">
      <w:pPr>
        <w:rPr>
          <w:b/>
        </w:rPr>
      </w:pPr>
      <w:r w:rsidRPr="0046206C">
        <w:rPr>
          <w:b/>
        </w:rPr>
        <w:t>Patients:</w:t>
      </w:r>
    </w:p>
    <w:p w14:paraId="7BE273DC" w14:textId="77777777" w:rsidR="0046206C" w:rsidRDefault="0046206C" w:rsidP="00B274BE">
      <w:r>
        <w:t>Care from personal GP’s they know well and trust, and who know them well within their personal, past, family and community contexts</w:t>
      </w:r>
    </w:p>
    <w:p w14:paraId="3983BF5A" w14:textId="77777777" w:rsidR="0046206C" w:rsidRDefault="0046206C" w:rsidP="00B274BE">
      <w:r>
        <w:t>Continuity of care</w:t>
      </w:r>
    </w:p>
    <w:p w14:paraId="0E50A010" w14:textId="77777777" w:rsidR="0046206C" w:rsidRDefault="0046206C" w:rsidP="00B274BE"/>
    <w:p w14:paraId="46193A6A" w14:textId="77777777" w:rsidR="0046206C" w:rsidRPr="0046206C" w:rsidRDefault="0046206C" w:rsidP="00B274BE">
      <w:pPr>
        <w:rPr>
          <w:b/>
        </w:rPr>
      </w:pPr>
      <w:r w:rsidRPr="0046206C">
        <w:rPr>
          <w:b/>
        </w:rPr>
        <w:t>General Practitioner / Family Doctor</w:t>
      </w:r>
    </w:p>
    <w:p w14:paraId="50E2BB9D" w14:textId="77777777" w:rsidR="0046206C" w:rsidRDefault="0046206C" w:rsidP="00B274BE">
      <w:r>
        <w:t>Continuity of care for more vulnerable and needy patients, increasing and supporting the doctor-patient relationship and doctor-family relationship</w:t>
      </w:r>
    </w:p>
    <w:p w14:paraId="25445E56" w14:textId="77777777" w:rsidR="0046206C" w:rsidRDefault="0046206C" w:rsidP="00B274BE">
      <w:r>
        <w:t>Support prov</w:t>
      </w:r>
      <w:r w:rsidR="00753152">
        <w:t>ided to the Family Doctor by a Multi-Disciplinary T</w:t>
      </w:r>
      <w:r>
        <w:t>eam of professionals with immediate access</w:t>
      </w:r>
    </w:p>
    <w:p w14:paraId="4AE3DD16" w14:textId="77777777" w:rsidR="0046206C" w:rsidRDefault="0046206C" w:rsidP="00B274BE">
      <w:r>
        <w:t>Support from the Consultant Psychiatrist or his or her delegate when necessary</w:t>
      </w:r>
    </w:p>
    <w:p w14:paraId="22A578A6" w14:textId="77777777" w:rsidR="00753152" w:rsidRDefault="00753152" w:rsidP="00B274BE">
      <w:r>
        <w:t>Development of professional networks which will have a generalizable effect on the care of other patients</w:t>
      </w:r>
    </w:p>
    <w:p w14:paraId="4112421C" w14:textId="77777777" w:rsidR="00753152" w:rsidRDefault="00753152" w:rsidP="00B274BE">
      <w:r>
        <w:t>Further training in the care of persons with mental health problems, with increasing professional development generalizable also to other patients, and giving a sense of increased competency to the Family Doctor</w:t>
      </w:r>
    </w:p>
    <w:p w14:paraId="747F02C9" w14:textId="77777777" w:rsidR="0046206C" w:rsidRDefault="0046206C" w:rsidP="00B274BE">
      <w:r>
        <w:t>Access to relevant investigations</w:t>
      </w:r>
    </w:p>
    <w:p w14:paraId="479AD853" w14:textId="77777777" w:rsidR="0046206C" w:rsidRDefault="0046206C" w:rsidP="00B274BE">
      <w:r>
        <w:t xml:space="preserve">Access to </w:t>
      </w:r>
      <w:r w:rsidR="00753152">
        <w:t xml:space="preserve">the </w:t>
      </w:r>
      <w:r>
        <w:t>autonomy of flexible dosing of treatment</w:t>
      </w:r>
    </w:p>
    <w:p w14:paraId="1A69B302" w14:textId="77777777" w:rsidR="0046206C" w:rsidRPr="00B274BE" w:rsidRDefault="0046206C" w:rsidP="00B274BE">
      <w:r>
        <w:t xml:space="preserve">Access to rapid </w:t>
      </w:r>
      <w:r w:rsidR="00753152">
        <w:t>implementation of changes to treatment</w:t>
      </w:r>
    </w:p>
    <w:sectPr w:rsidR="0046206C" w:rsidRPr="00B274BE" w:rsidSect="00496E6A">
      <w:headerReference w:type="default" r:id="rId8"/>
      <w:pgSz w:w="11906" w:h="16838"/>
      <w:pgMar w:top="1440" w:right="1440" w:bottom="142"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AE71A" w14:textId="77777777" w:rsidR="00E36754" w:rsidRDefault="00E36754" w:rsidP="00694D0F">
      <w:pPr>
        <w:spacing w:after="0" w:line="240" w:lineRule="auto"/>
      </w:pPr>
      <w:r>
        <w:separator/>
      </w:r>
    </w:p>
  </w:endnote>
  <w:endnote w:type="continuationSeparator" w:id="0">
    <w:p w14:paraId="0578F98A" w14:textId="77777777" w:rsidR="00E36754" w:rsidRDefault="00E36754" w:rsidP="0069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61A8A" w14:textId="77777777" w:rsidR="00E36754" w:rsidRDefault="00E36754" w:rsidP="00694D0F">
      <w:pPr>
        <w:spacing w:after="0" w:line="240" w:lineRule="auto"/>
      </w:pPr>
      <w:r>
        <w:separator/>
      </w:r>
    </w:p>
  </w:footnote>
  <w:footnote w:type="continuationSeparator" w:id="0">
    <w:p w14:paraId="38E0ABE1" w14:textId="77777777" w:rsidR="00E36754" w:rsidRDefault="00E36754" w:rsidP="00694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1E9E" w14:textId="77777777" w:rsidR="00694D0F" w:rsidRPr="00694D0F" w:rsidRDefault="00694D0F" w:rsidP="00694D0F">
    <w:pPr>
      <w:pStyle w:val="Header"/>
      <w:jc w:val="center"/>
    </w:pPr>
    <w:r>
      <w:rPr>
        <w:noProof/>
        <w:lang w:eastAsia="en-GB"/>
      </w:rPr>
      <w:drawing>
        <wp:inline distT="0" distB="0" distL="0" distR="0" wp14:anchorId="5963B334" wp14:editId="60DEC4FB">
          <wp:extent cx="3952875" cy="2003635"/>
          <wp:effectExtent l="0" t="0" r="0" b="0"/>
          <wp:docPr id="1" name="Picture 1" descr="C:\Users\melim007\AppData\Local\Microsoft\Windows\INetCache\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lim007\AppData\Local\Microsoft\Windows\INetCache\Content.Word\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1786" cy="20233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2654E"/>
    <w:multiLevelType w:val="hybridMultilevel"/>
    <w:tmpl w:val="39E2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5381E"/>
    <w:multiLevelType w:val="multilevel"/>
    <w:tmpl w:val="8F46F04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73990E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A514FDB"/>
    <w:multiLevelType w:val="hybridMultilevel"/>
    <w:tmpl w:val="9D88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0F"/>
    <w:rsid w:val="00083E65"/>
    <w:rsid w:val="000D5BFA"/>
    <w:rsid w:val="000D60A0"/>
    <w:rsid w:val="000F7263"/>
    <w:rsid w:val="0010217B"/>
    <w:rsid w:val="00104415"/>
    <w:rsid w:val="001C6C8E"/>
    <w:rsid w:val="001F50CD"/>
    <w:rsid w:val="002121FA"/>
    <w:rsid w:val="00293B22"/>
    <w:rsid w:val="00294050"/>
    <w:rsid w:val="003A5187"/>
    <w:rsid w:val="0042289F"/>
    <w:rsid w:val="00446974"/>
    <w:rsid w:val="0046206C"/>
    <w:rsid w:val="004941FD"/>
    <w:rsid w:val="00496E6A"/>
    <w:rsid w:val="00600AB3"/>
    <w:rsid w:val="00627F75"/>
    <w:rsid w:val="006921E4"/>
    <w:rsid w:val="00694D0F"/>
    <w:rsid w:val="00753152"/>
    <w:rsid w:val="007F55AB"/>
    <w:rsid w:val="00813DA0"/>
    <w:rsid w:val="008F6236"/>
    <w:rsid w:val="0097229E"/>
    <w:rsid w:val="00A16711"/>
    <w:rsid w:val="00A22CC2"/>
    <w:rsid w:val="00A45AA7"/>
    <w:rsid w:val="00A5620A"/>
    <w:rsid w:val="00B274BE"/>
    <w:rsid w:val="00B57B25"/>
    <w:rsid w:val="00C10BA9"/>
    <w:rsid w:val="00C308CC"/>
    <w:rsid w:val="00D320AD"/>
    <w:rsid w:val="00DA731E"/>
    <w:rsid w:val="00DD41ED"/>
    <w:rsid w:val="00E32637"/>
    <w:rsid w:val="00E36754"/>
    <w:rsid w:val="00EB6E38"/>
    <w:rsid w:val="00F33016"/>
    <w:rsid w:val="00F423E5"/>
    <w:rsid w:val="00F6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D6DA"/>
  <w15:docId w15:val="{72C2B0A9-A855-4DDD-8A90-3BC47FC5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D0F"/>
  </w:style>
  <w:style w:type="paragraph" w:styleId="Footer">
    <w:name w:val="footer"/>
    <w:basedOn w:val="Normal"/>
    <w:link w:val="FooterChar"/>
    <w:uiPriority w:val="99"/>
    <w:unhideWhenUsed/>
    <w:rsid w:val="00694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D0F"/>
  </w:style>
  <w:style w:type="paragraph" w:styleId="BalloonText">
    <w:name w:val="Balloon Text"/>
    <w:basedOn w:val="Normal"/>
    <w:link w:val="BalloonTextChar"/>
    <w:uiPriority w:val="99"/>
    <w:semiHidden/>
    <w:unhideWhenUsed/>
    <w:rsid w:val="00694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0F"/>
    <w:rPr>
      <w:rFonts w:ascii="Segoe UI" w:hAnsi="Segoe UI" w:cs="Segoe UI"/>
      <w:sz w:val="18"/>
      <w:szCs w:val="18"/>
    </w:rPr>
  </w:style>
  <w:style w:type="paragraph" w:styleId="ListParagraph">
    <w:name w:val="List Paragraph"/>
    <w:basedOn w:val="Normal"/>
    <w:uiPriority w:val="34"/>
    <w:qFormat/>
    <w:rsid w:val="00F663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E998-FD02-4A45-A77D-DDCBAC54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Meli</dc:creator>
  <cp:lastModifiedBy>Frank Calleja</cp:lastModifiedBy>
  <cp:revision>2</cp:revision>
  <cp:lastPrinted>2017-06-01T09:43:00Z</cp:lastPrinted>
  <dcterms:created xsi:type="dcterms:W3CDTF">2020-10-18T09:00:00Z</dcterms:created>
  <dcterms:modified xsi:type="dcterms:W3CDTF">2020-10-18T09:00:00Z</dcterms:modified>
</cp:coreProperties>
</file>